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C56FA" w14:textId="77777777" w:rsidR="00072FCF" w:rsidRDefault="00072FCF" w:rsidP="00786527">
      <w:pPr>
        <w:pStyle w:val="Ttulo"/>
        <w:jc w:val="both"/>
        <w:rPr>
          <w:rFonts w:ascii="Calibri" w:hAnsi="Calibri" w:cs="Calibri"/>
        </w:rPr>
      </w:pPr>
    </w:p>
    <w:p w14:paraId="7ABEF04E" w14:textId="77777777" w:rsidR="00786527" w:rsidRDefault="00786527" w:rsidP="00786527">
      <w:pPr>
        <w:pStyle w:val="Ttulo"/>
        <w:jc w:val="center"/>
        <w:rPr>
          <w:rFonts w:ascii="Calibri" w:hAnsi="Calibri" w:cs="Calibri"/>
        </w:rPr>
      </w:pPr>
    </w:p>
    <w:p w14:paraId="0A819F12" w14:textId="2E472764" w:rsidR="00072FCF" w:rsidRPr="00786527" w:rsidRDefault="00072FCF" w:rsidP="00786527">
      <w:pPr>
        <w:pStyle w:val="Ttulo"/>
        <w:jc w:val="center"/>
        <w:rPr>
          <w:rFonts w:ascii="Calibri" w:hAnsi="Calibri" w:cs="Calibri"/>
          <w:b/>
          <w:bCs/>
        </w:rPr>
      </w:pPr>
      <w:r w:rsidRPr="00786527">
        <w:rPr>
          <w:rFonts w:ascii="Calibri" w:hAnsi="Calibri" w:cs="Calibri"/>
          <w:b/>
          <w:bCs/>
        </w:rPr>
        <w:t>Plan de Infraestructura y Equipamiento Turístico Municipal</w:t>
      </w:r>
    </w:p>
    <w:p w14:paraId="29C03EE5" w14:textId="77777777" w:rsidR="00072FCF" w:rsidRPr="00893319" w:rsidRDefault="00072FCF" w:rsidP="00786527">
      <w:pPr>
        <w:pStyle w:val="Ttulo1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Tlaxco, Tlaxcala – Pueblo Mágico</w:t>
      </w:r>
    </w:p>
    <w:p w14:paraId="4F39AA5C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I. Introducción</w:t>
      </w:r>
    </w:p>
    <w:p w14:paraId="72497D16" w14:textId="77777777" w:rsidR="00072FCF" w:rsidRPr="00834942" w:rsidRDefault="00072FCF" w:rsidP="00893319">
      <w:pPr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Tlaxco, reconocido como Pueblo Mágico desde 2015, posee una riqueza natural, cultural, histórica y artesanal única. Este plan tiene como objetivo fortalecer la infraestructura y el equipamiento turístico del municipio para mejorar la experiencia del visitante, incrementar la competitividad turística y asegurar el desarrollo sustentable del territorio.</w:t>
      </w:r>
    </w:p>
    <w:p w14:paraId="0850A3E4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II. Diagnóstico Actual</w:t>
      </w:r>
    </w:p>
    <w:p w14:paraId="18AC0EB7" w14:textId="77777777" w:rsidR="00072FCF" w:rsidRPr="00893319" w:rsidRDefault="00072FCF" w:rsidP="00786527">
      <w:pPr>
        <w:jc w:val="both"/>
        <w:rPr>
          <w:rFonts w:ascii="Calibri" w:hAnsi="Calibri" w:cs="Calibri"/>
          <w:b/>
          <w:bCs/>
          <w:sz w:val="24"/>
        </w:rPr>
      </w:pPr>
      <w:r w:rsidRPr="00893319">
        <w:rPr>
          <w:rFonts w:ascii="Calibri" w:hAnsi="Calibri" w:cs="Calibri"/>
          <w:b/>
          <w:bCs/>
          <w:sz w:val="24"/>
        </w:rPr>
        <w:t>1. Infraestructura turística existente:</w:t>
      </w:r>
    </w:p>
    <w:p w14:paraId="1BBD2E64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Centro Histórico: Plaza principal, Parroquia de San Agustín, calles empedradas.</w:t>
      </w:r>
    </w:p>
    <w:p w14:paraId="43A976BD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Sitios naturales: Bosques de coníferas, peñas, montañas, haciendas.</w:t>
      </w:r>
    </w:p>
    <w:p w14:paraId="573D0447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Centros de producción artesanal: Talleres de tallado en madera, pulquerías, queserías.</w:t>
      </w:r>
    </w:p>
    <w:p w14:paraId="5ADA0CE8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Servicios: Presencia de hoteles, restaurantes, tianguis y cafeterías tradicionales.</w:t>
      </w:r>
    </w:p>
    <w:p w14:paraId="7A2DF672" w14:textId="77777777" w:rsidR="00072FCF" w:rsidRPr="00834942" w:rsidRDefault="00072FCF" w:rsidP="00786527">
      <w:pPr>
        <w:jc w:val="both"/>
        <w:rPr>
          <w:rFonts w:ascii="Calibri" w:hAnsi="Calibri" w:cs="Calibri"/>
          <w:sz w:val="24"/>
        </w:rPr>
      </w:pPr>
    </w:p>
    <w:p w14:paraId="50546F45" w14:textId="77777777" w:rsidR="00072FCF" w:rsidRPr="00893319" w:rsidRDefault="00072FCF" w:rsidP="00786527">
      <w:pPr>
        <w:jc w:val="both"/>
        <w:rPr>
          <w:rFonts w:ascii="Calibri" w:hAnsi="Calibri" w:cs="Calibri"/>
          <w:b/>
          <w:bCs/>
          <w:sz w:val="24"/>
        </w:rPr>
      </w:pPr>
      <w:r w:rsidRPr="00893319">
        <w:rPr>
          <w:rFonts w:ascii="Calibri" w:hAnsi="Calibri" w:cs="Calibri"/>
          <w:b/>
          <w:bCs/>
          <w:sz w:val="24"/>
        </w:rPr>
        <w:t>2. Problemáticas identificadas:</w:t>
      </w:r>
    </w:p>
    <w:p w14:paraId="523D8DA5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Señalética turística limitada.</w:t>
      </w:r>
    </w:p>
    <w:p w14:paraId="1E6FDC25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Falta de accesibilidad universal en espacios clave.</w:t>
      </w:r>
    </w:p>
    <w:p w14:paraId="445D2BD1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Escaso equipamiento en paradores y rutas ecoturísticas.</w:t>
      </w:r>
    </w:p>
    <w:p w14:paraId="4566C97E" w14:textId="77777777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Necesidad de modernizar módulos de información turística.</w:t>
      </w:r>
    </w:p>
    <w:p w14:paraId="134CB514" w14:textId="06B72D56" w:rsidR="00072FCF" w:rsidRPr="00834942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834942">
        <w:rPr>
          <w:rFonts w:ascii="Calibri" w:hAnsi="Calibri" w:cs="Calibri"/>
          <w:sz w:val="24"/>
        </w:rPr>
        <w:t>- Poca infraestructura para manejo de grupos y turismo comunitario.</w:t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lastRenderedPageBreak/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  <w:r w:rsidR="009714C0">
        <w:rPr>
          <w:rFonts w:ascii="Calibri" w:hAnsi="Calibri" w:cs="Calibri"/>
          <w:sz w:val="24"/>
        </w:rPr>
        <w:br/>
      </w:r>
    </w:p>
    <w:p w14:paraId="00CB6CA1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III. Objetivo General</w:t>
      </w:r>
    </w:p>
    <w:p w14:paraId="1712FDFC" w14:textId="77777777" w:rsidR="00072FCF" w:rsidRPr="00893319" w:rsidRDefault="00072FCF" w:rsidP="00786527">
      <w:pPr>
        <w:jc w:val="both"/>
        <w:rPr>
          <w:rFonts w:ascii="Calibri" w:hAnsi="Calibri" w:cs="Calibri"/>
          <w:sz w:val="24"/>
        </w:rPr>
      </w:pPr>
      <w:r w:rsidRPr="00893319">
        <w:rPr>
          <w:rFonts w:ascii="Calibri" w:hAnsi="Calibri" w:cs="Calibri"/>
          <w:sz w:val="24"/>
        </w:rPr>
        <w:t>Diseñar y ejecutar un plan integral de infraestructura y equipamiento turístico para Tlaxco, que permita mejorar la competitividad del destino, fortalecer la identidad local, diversificar la oferta turística y fomentar el desarrollo económico con enfoque sustentable.</w:t>
      </w:r>
    </w:p>
    <w:p w14:paraId="38DD21F2" w14:textId="065D2E95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IV. Líneas Estratégicas y Proyectos Prioritarios</w:t>
      </w:r>
    </w:p>
    <w:p w14:paraId="3FD0C420" w14:textId="77777777" w:rsidR="00786527" w:rsidRPr="00786527" w:rsidRDefault="00786527" w:rsidP="00786527"/>
    <w:p w14:paraId="4D25A5F5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1. Fortalecimiento del Centro Histórico</w:t>
      </w:r>
    </w:p>
    <w:p w14:paraId="385C7B1A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Rehabilitación de fachadas y banquetas con criterios de conservación patrimonial.</w:t>
      </w:r>
    </w:p>
    <w:p w14:paraId="4EEB58C8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Mejoramiento del alumbrado turístico.</w:t>
      </w:r>
    </w:p>
    <w:p w14:paraId="35B9BD4F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Instalación de señalética bilingüe y mapas de orientación.</w:t>
      </w:r>
    </w:p>
    <w:p w14:paraId="31A05292" w14:textId="1F255597" w:rsidR="00072FCF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 xml:space="preserve">- </w:t>
      </w:r>
      <w:r w:rsidR="00914E1E">
        <w:rPr>
          <w:rFonts w:ascii="Calibri" w:hAnsi="Calibri" w:cs="Calibri"/>
          <w:sz w:val="24"/>
        </w:rPr>
        <w:t xml:space="preserve">Mejorar la imagen </w:t>
      </w:r>
      <w:r w:rsidRPr="00914E1E">
        <w:rPr>
          <w:rFonts w:ascii="Calibri" w:hAnsi="Calibri" w:cs="Calibri"/>
          <w:sz w:val="24"/>
        </w:rPr>
        <w:t xml:space="preserve">de mobiliario urbano (bancas, botes de basura, </w:t>
      </w:r>
      <w:proofErr w:type="spellStart"/>
      <w:r w:rsidR="00914E1E">
        <w:rPr>
          <w:rFonts w:ascii="Calibri" w:hAnsi="Calibri" w:cs="Calibri"/>
          <w:sz w:val="24"/>
        </w:rPr>
        <w:t>etc</w:t>
      </w:r>
      <w:proofErr w:type="spellEnd"/>
      <w:r w:rsidRPr="00914E1E">
        <w:rPr>
          <w:rFonts w:ascii="Calibri" w:hAnsi="Calibri" w:cs="Calibri"/>
          <w:sz w:val="24"/>
        </w:rPr>
        <w:t>).</w:t>
      </w:r>
    </w:p>
    <w:p w14:paraId="76513ADF" w14:textId="77777777" w:rsidR="00786527" w:rsidRPr="00914E1E" w:rsidRDefault="00786527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6E8C80D4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2. Equipamiento para rutas naturales, culturales y artesanales</w:t>
      </w:r>
    </w:p>
    <w:p w14:paraId="1F374465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Paradores turísticos en puntos estratégicos: miradores, rutas del pulque y la madera.</w:t>
      </w:r>
    </w:p>
    <w:p w14:paraId="2647A871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Senderos interpretativos con señalética ambiental y cultural.</w:t>
      </w:r>
    </w:p>
    <w:p w14:paraId="2615B10C" w14:textId="254C85FC" w:rsidR="00072FCF" w:rsidRDefault="00072FCF" w:rsidP="00893319">
      <w:pPr>
        <w:spacing w:after="0"/>
        <w:ind w:left="708"/>
        <w:jc w:val="both"/>
        <w:rPr>
          <w:rFonts w:ascii="Calibri" w:hAnsi="Calibri" w:cs="Calibri"/>
        </w:rPr>
      </w:pPr>
      <w:r w:rsidRPr="00914E1E">
        <w:rPr>
          <w:rFonts w:ascii="Calibri" w:hAnsi="Calibri" w:cs="Calibri"/>
          <w:sz w:val="24"/>
        </w:rPr>
        <w:t>- Áreas de descanso, sanitarios ecológicos y módulos de atención</w:t>
      </w:r>
      <w:r w:rsidRPr="00044C03">
        <w:rPr>
          <w:rFonts w:ascii="Calibri" w:hAnsi="Calibri" w:cs="Calibri"/>
        </w:rPr>
        <w:t>.</w:t>
      </w:r>
    </w:p>
    <w:p w14:paraId="03BCC986" w14:textId="77777777" w:rsidR="00786527" w:rsidRPr="00044C03" w:rsidRDefault="00786527" w:rsidP="00786527">
      <w:pPr>
        <w:spacing w:after="0"/>
        <w:jc w:val="both"/>
        <w:rPr>
          <w:rFonts w:ascii="Calibri" w:hAnsi="Calibri" w:cs="Calibri"/>
        </w:rPr>
      </w:pPr>
    </w:p>
    <w:p w14:paraId="2935E377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3. Centro Municipal de Información Turística y Cultura</w:t>
      </w:r>
    </w:p>
    <w:p w14:paraId="1364185C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 xml:space="preserve">- </w:t>
      </w:r>
      <w:r w:rsidR="00914E1E" w:rsidRPr="00914E1E">
        <w:rPr>
          <w:rFonts w:ascii="Calibri" w:hAnsi="Calibri" w:cs="Calibri"/>
          <w:sz w:val="24"/>
        </w:rPr>
        <w:t>Construcción de</w:t>
      </w:r>
      <w:r w:rsidRPr="00914E1E">
        <w:rPr>
          <w:rFonts w:ascii="Calibri" w:hAnsi="Calibri" w:cs="Calibri"/>
          <w:sz w:val="24"/>
        </w:rPr>
        <w:t xml:space="preserve"> un módulo central de atención turística.</w:t>
      </w:r>
    </w:p>
    <w:p w14:paraId="020749E2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 xml:space="preserve">- </w:t>
      </w:r>
      <w:r w:rsidR="00914E1E">
        <w:rPr>
          <w:rFonts w:ascii="Calibri" w:hAnsi="Calibri" w:cs="Calibri"/>
          <w:sz w:val="24"/>
        </w:rPr>
        <w:t>Aprovechar el mercado de artesanías como e</w:t>
      </w:r>
      <w:r w:rsidRPr="00914E1E">
        <w:rPr>
          <w:rFonts w:ascii="Calibri" w:hAnsi="Calibri" w:cs="Calibri"/>
          <w:sz w:val="24"/>
        </w:rPr>
        <w:t>spacio para exposiciones temporales y talleres culturales.</w:t>
      </w:r>
    </w:p>
    <w:p w14:paraId="6CAA0903" w14:textId="317851F5" w:rsidR="00072FCF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Capacitación a personal en atención al turista, primeros auxilios y turismo inclusivo.</w:t>
      </w:r>
    </w:p>
    <w:p w14:paraId="6FECFEF7" w14:textId="168E3BAB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6993BC3A" w14:textId="63A8E43F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6149234B" w14:textId="4DDBEF5A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097A3A3F" w14:textId="3119419A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30F68C0F" w14:textId="7D67F07D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1781F1D6" w14:textId="6F274D1F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51C688CF" w14:textId="487B526D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3E1608A6" w14:textId="6E56951B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0AA30D9F" w14:textId="2C4E33F3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4F2BCB0A" w14:textId="5E192FB3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0747C38B" w14:textId="672552FB" w:rsidR="009714C0" w:rsidRDefault="009714C0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1CB44D67" w14:textId="77777777" w:rsidR="00786527" w:rsidRPr="00044C03" w:rsidRDefault="00786527" w:rsidP="00786527">
      <w:pPr>
        <w:spacing w:after="0"/>
        <w:jc w:val="both"/>
        <w:rPr>
          <w:rFonts w:ascii="Calibri" w:hAnsi="Calibri" w:cs="Calibri"/>
        </w:rPr>
      </w:pPr>
    </w:p>
    <w:p w14:paraId="5228B4D9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4. Accesibilidad e inclusión</w:t>
      </w:r>
    </w:p>
    <w:p w14:paraId="7EAEC3DE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044C03">
        <w:rPr>
          <w:rFonts w:ascii="Calibri" w:hAnsi="Calibri" w:cs="Calibri"/>
        </w:rPr>
        <w:t xml:space="preserve">- </w:t>
      </w:r>
      <w:r w:rsidRPr="00914E1E">
        <w:rPr>
          <w:rFonts w:ascii="Calibri" w:hAnsi="Calibri" w:cs="Calibri"/>
          <w:sz w:val="24"/>
        </w:rPr>
        <w:t>Adaptación de rampas y accesos universales en edificios públicos turísticos.</w:t>
      </w:r>
    </w:p>
    <w:p w14:paraId="119D1017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 xml:space="preserve">- Desarrollo de materiales turísticos en braille </w:t>
      </w:r>
      <w:r w:rsidR="00914E1E">
        <w:rPr>
          <w:rFonts w:ascii="Calibri" w:hAnsi="Calibri" w:cs="Calibri"/>
          <w:sz w:val="24"/>
        </w:rPr>
        <w:t>e inglés</w:t>
      </w:r>
      <w:r w:rsidRPr="00914E1E">
        <w:rPr>
          <w:rFonts w:ascii="Calibri" w:hAnsi="Calibri" w:cs="Calibri"/>
          <w:sz w:val="24"/>
        </w:rPr>
        <w:t>.</w:t>
      </w:r>
    </w:p>
    <w:p w14:paraId="517F0052" w14:textId="4C0A17D9" w:rsidR="00072FCF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Señalización accesible en rutas y sitios de interés.</w:t>
      </w:r>
    </w:p>
    <w:p w14:paraId="3A41B8D9" w14:textId="77777777" w:rsidR="00786527" w:rsidRPr="00914E1E" w:rsidRDefault="00786527" w:rsidP="00786527">
      <w:pPr>
        <w:spacing w:after="0"/>
        <w:jc w:val="both"/>
        <w:rPr>
          <w:rFonts w:ascii="Calibri" w:hAnsi="Calibri" w:cs="Calibri"/>
          <w:sz w:val="24"/>
        </w:rPr>
      </w:pPr>
    </w:p>
    <w:p w14:paraId="103C2BF3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5. Digitalización y promoción turística</w:t>
      </w:r>
    </w:p>
    <w:p w14:paraId="6F6EBACD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Creación de una plataforma web turística del municipio.</w:t>
      </w:r>
    </w:p>
    <w:p w14:paraId="06014D27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Instalación de códigos QR en puntos de interés con narrativas culturales.</w:t>
      </w:r>
    </w:p>
    <w:p w14:paraId="7AF97C40" w14:textId="77777777" w:rsidR="00072FCF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Pantallas interactivas en puntos de entrada al municipio.</w:t>
      </w:r>
    </w:p>
    <w:p w14:paraId="3282F5D8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6. Infraestructura básica para eventos y festividades</w:t>
      </w:r>
    </w:p>
    <w:p w14:paraId="651E2C6B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Rehabilitación del auditorio o explanada para eventos culturales y ferias.</w:t>
      </w:r>
    </w:p>
    <w:p w14:paraId="519AF39D" w14:textId="77777777" w:rsidR="00072FCF" w:rsidRPr="00914E1E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914E1E">
        <w:rPr>
          <w:rFonts w:ascii="Calibri" w:hAnsi="Calibri" w:cs="Calibri"/>
          <w:sz w:val="24"/>
        </w:rPr>
        <w:t>- Escenario modular, iluminación y sistema de sonido básico para actividades al aire libre.</w:t>
      </w:r>
    </w:p>
    <w:p w14:paraId="4080B9B5" w14:textId="4032AC02" w:rsidR="00072FCF" w:rsidRDefault="00072FCF" w:rsidP="00893319">
      <w:pPr>
        <w:spacing w:after="0"/>
        <w:ind w:left="708"/>
        <w:jc w:val="both"/>
        <w:rPr>
          <w:rFonts w:ascii="Calibri" w:hAnsi="Calibri" w:cs="Calibri"/>
        </w:rPr>
      </w:pPr>
      <w:r w:rsidRPr="00914E1E">
        <w:rPr>
          <w:rFonts w:ascii="Calibri" w:hAnsi="Calibri" w:cs="Calibri"/>
          <w:sz w:val="24"/>
        </w:rPr>
        <w:t xml:space="preserve">- Espacios móviles para </w:t>
      </w:r>
      <w:r w:rsidR="00893319">
        <w:rPr>
          <w:rFonts w:ascii="Calibri" w:hAnsi="Calibri" w:cs="Calibri"/>
          <w:sz w:val="24"/>
        </w:rPr>
        <w:t>casetas</w:t>
      </w:r>
      <w:r w:rsidRPr="00914E1E">
        <w:rPr>
          <w:rFonts w:ascii="Calibri" w:hAnsi="Calibri" w:cs="Calibri"/>
          <w:sz w:val="24"/>
        </w:rPr>
        <w:t xml:space="preserve"> o comercio ordenado temporal</w:t>
      </w:r>
      <w:r w:rsidRPr="00044C03">
        <w:rPr>
          <w:rFonts w:ascii="Calibri" w:hAnsi="Calibri" w:cs="Calibri"/>
        </w:rPr>
        <w:t>.</w:t>
      </w:r>
    </w:p>
    <w:p w14:paraId="25612F45" w14:textId="77777777" w:rsidR="00072FCF" w:rsidRPr="00044C03" w:rsidRDefault="00072FCF" w:rsidP="00786527">
      <w:pPr>
        <w:spacing w:after="0"/>
        <w:jc w:val="both"/>
        <w:rPr>
          <w:rFonts w:ascii="Calibri" w:hAnsi="Calibri" w:cs="Calibri"/>
        </w:rPr>
      </w:pPr>
    </w:p>
    <w:p w14:paraId="1C5F2DBB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V. Cronograma Tentativo de Ejecución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95"/>
        <w:gridCol w:w="2195"/>
        <w:gridCol w:w="2195"/>
        <w:gridCol w:w="2195"/>
      </w:tblGrid>
      <w:tr w:rsidR="00072FCF" w:rsidRPr="00914E1E" w14:paraId="70DED67A" w14:textId="77777777" w:rsidTr="00834F3B">
        <w:tc>
          <w:tcPr>
            <w:tcW w:w="2195" w:type="dxa"/>
          </w:tcPr>
          <w:p w14:paraId="0A6A133D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Proyecto</w:t>
            </w:r>
          </w:p>
        </w:tc>
        <w:tc>
          <w:tcPr>
            <w:tcW w:w="2195" w:type="dxa"/>
          </w:tcPr>
          <w:p w14:paraId="2270B665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Año 1</w:t>
            </w:r>
          </w:p>
        </w:tc>
        <w:tc>
          <w:tcPr>
            <w:tcW w:w="2195" w:type="dxa"/>
          </w:tcPr>
          <w:p w14:paraId="5912131C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Año 2</w:t>
            </w:r>
          </w:p>
        </w:tc>
        <w:tc>
          <w:tcPr>
            <w:tcW w:w="2195" w:type="dxa"/>
          </w:tcPr>
          <w:p w14:paraId="257411E2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Año 3</w:t>
            </w:r>
          </w:p>
        </w:tc>
      </w:tr>
      <w:tr w:rsidR="00072FCF" w:rsidRPr="00914E1E" w14:paraId="46D8C361" w14:textId="77777777" w:rsidTr="00834F3B">
        <w:tc>
          <w:tcPr>
            <w:tcW w:w="2195" w:type="dxa"/>
          </w:tcPr>
          <w:p w14:paraId="2FD6FC2F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Señalética y accesibilidad</w:t>
            </w:r>
          </w:p>
        </w:tc>
        <w:tc>
          <w:tcPr>
            <w:tcW w:w="2195" w:type="dxa"/>
          </w:tcPr>
          <w:p w14:paraId="65956645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2195" w:type="dxa"/>
          </w:tcPr>
          <w:p w14:paraId="2F81650C" w14:textId="77777777" w:rsidR="00072FCF" w:rsidRPr="00914E1E" w:rsidRDefault="00914E1E" w:rsidP="0078652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120E3A21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</w:tr>
      <w:tr w:rsidR="00072FCF" w:rsidRPr="00914E1E" w14:paraId="7C1EC04B" w14:textId="77777777" w:rsidTr="00834F3B">
        <w:tc>
          <w:tcPr>
            <w:tcW w:w="2195" w:type="dxa"/>
          </w:tcPr>
          <w:p w14:paraId="04CC2D58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Rehabilitación del centro histórico</w:t>
            </w:r>
          </w:p>
        </w:tc>
        <w:tc>
          <w:tcPr>
            <w:tcW w:w="2195" w:type="dxa"/>
          </w:tcPr>
          <w:p w14:paraId="27F438ED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5F38992A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14E1E">
              <w:rPr>
                <w:rFonts w:ascii="Calibri" w:hAnsi="Calibri" w:cs="Calibri"/>
                <w:sz w:val="18"/>
                <w:szCs w:val="18"/>
              </w:rPr>
              <w:t>X</w:t>
            </w:r>
          </w:p>
        </w:tc>
        <w:tc>
          <w:tcPr>
            <w:tcW w:w="2195" w:type="dxa"/>
          </w:tcPr>
          <w:p w14:paraId="1958BB86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</w:tr>
      <w:tr w:rsidR="00072FCF" w:rsidRPr="00914E1E" w14:paraId="7A3E875C" w14:textId="77777777" w:rsidTr="00834F3B">
        <w:tc>
          <w:tcPr>
            <w:tcW w:w="2195" w:type="dxa"/>
          </w:tcPr>
          <w:p w14:paraId="42C3FB6D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Paradores turísticos</w:t>
            </w:r>
          </w:p>
        </w:tc>
        <w:tc>
          <w:tcPr>
            <w:tcW w:w="2195" w:type="dxa"/>
          </w:tcPr>
          <w:p w14:paraId="739159F0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2195" w:type="dxa"/>
          </w:tcPr>
          <w:p w14:paraId="2A34481F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14E1E">
              <w:rPr>
                <w:rFonts w:ascii="Calibri" w:hAnsi="Calibri" w:cs="Calibri"/>
                <w:sz w:val="18"/>
                <w:szCs w:val="18"/>
              </w:rPr>
              <w:t>X</w:t>
            </w:r>
          </w:p>
        </w:tc>
        <w:tc>
          <w:tcPr>
            <w:tcW w:w="2195" w:type="dxa"/>
          </w:tcPr>
          <w:p w14:paraId="32BF9186" w14:textId="77777777" w:rsidR="00072FCF" w:rsidRPr="00914E1E" w:rsidRDefault="00914E1E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</w:tr>
      <w:tr w:rsidR="00072FCF" w:rsidRPr="00914E1E" w14:paraId="6CC59D80" w14:textId="77777777" w:rsidTr="00834F3B">
        <w:tc>
          <w:tcPr>
            <w:tcW w:w="2195" w:type="dxa"/>
          </w:tcPr>
          <w:p w14:paraId="4BDBD1C7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Módulo turístico central</w:t>
            </w:r>
          </w:p>
        </w:tc>
        <w:tc>
          <w:tcPr>
            <w:tcW w:w="2195" w:type="dxa"/>
          </w:tcPr>
          <w:p w14:paraId="4B0B94C9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1657C687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95" w:type="dxa"/>
          </w:tcPr>
          <w:p w14:paraId="4067E4E9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</w:tr>
      <w:tr w:rsidR="00072FCF" w:rsidRPr="00914E1E" w14:paraId="30E36CA1" w14:textId="77777777" w:rsidTr="00834F3B">
        <w:tc>
          <w:tcPr>
            <w:tcW w:w="2195" w:type="dxa"/>
          </w:tcPr>
          <w:p w14:paraId="7438360D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Digitalización y QR</w:t>
            </w:r>
          </w:p>
        </w:tc>
        <w:tc>
          <w:tcPr>
            <w:tcW w:w="2195" w:type="dxa"/>
          </w:tcPr>
          <w:p w14:paraId="2B7E88FC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3059F38E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14E1E">
              <w:rPr>
                <w:rFonts w:ascii="Calibri" w:hAnsi="Calibri" w:cs="Calibri"/>
                <w:sz w:val="18"/>
                <w:szCs w:val="18"/>
              </w:rPr>
              <w:t>X</w:t>
            </w:r>
          </w:p>
        </w:tc>
        <w:tc>
          <w:tcPr>
            <w:tcW w:w="2195" w:type="dxa"/>
          </w:tcPr>
          <w:p w14:paraId="05E1576C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</w:tr>
      <w:tr w:rsidR="00072FCF" w:rsidRPr="00044C03" w14:paraId="5CE967D4" w14:textId="77777777" w:rsidTr="00834F3B">
        <w:tc>
          <w:tcPr>
            <w:tcW w:w="2195" w:type="dxa"/>
          </w:tcPr>
          <w:p w14:paraId="1FCB1E47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Espacios para eventos</w:t>
            </w:r>
          </w:p>
        </w:tc>
        <w:tc>
          <w:tcPr>
            <w:tcW w:w="2195" w:type="dxa"/>
          </w:tcPr>
          <w:p w14:paraId="4E554FB3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39DF71ED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  <w:r w:rsidRPr="00914E1E">
              <w:rPr>
                <w:rFonts w:ascii="Calibri" w:hAnsi="Calibri" w:cs="Calibri"/>
              </w:rPr>
              <w:t>x</w:t>
            </w:r>
          </w:p>
        </w:tc>
        <w:tc>
          <w:tcPr>
            <w:tcW w:w="2195" w:type="dxa"/>
          </w:tcPr>
          <w:p w14:paraId="4C225A27" w14:textId="77777777" w:rsidR="00072FCF" w:rsidRPr="00914E1E" w:rsidRDefault="00072FCF" w:rsidP="00786527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01410BCF" w14:textId="360EC4DF" w:rsidR="00072FCF" w:rsidRDefault="00072FCF" w:rsidP="00786527">
      <w:pPr>
        <w:jc w:val="both"/>
        <w:rPr>
          <w:rFonts w:ascii="Calibri" w:hAnsi="Calibri" w:cs="Calibri"/>
        </w:rPr>
      </w:pPr>
    </w:p>
    <w:p w14:paraId="6FA37E05" w14:textId="6E266BF1" w:rsidR="009714C0" w:rsidRDefault="009714C0" w:rsidP="00786527">
      <w:pPr>
        <w:jc w:val="both"/>
        <w:rPr>
          <w:rFonts w:ascii="Calibri" w:hAnsi="Calibri" w:cs="Calibri"/>
        </w:rPr>
      </w:pPr>
    </w:p>
    <w:p w14:paraId="5307EC91" w14:textId="720B65CB" w:rsidR="009714C0" w:rsidRDefault="009714C0" w:rsidP="00786527">
      <w:pPr>
        <w:jc w:val="both"/>
        <w:rPr>
          <w:rFonts w:ascii="Calibri" w:hAnsi="Calibri" w:cs="Calibri"/>
        </w:rPr>
      </w:pPr>
    </w:p>
    <w:p w14:paraId="3A4D04E6" w14:textId="37C1B19D" w:rsidR="009714C0" w:rsidRDefault="009714C0" w:rsidP="00786527">
      <w:pPr>
        <w:jc w:val="both"/>
        <w:rPr>
          <w:rFonts w:ascii="Calibri" w:hAnsi="Calibri" w:cs="Calibri"/>
        </w:rPr>
      </w:pPr>
    </w:p>
    <w:p w14:paraId="1CC7A782" w14:textId="3271E70A" w:rsidR="009714C0" w:rsidRDefault="009714C0" w:rsidP="00786527">
      <w:pPr>
        <w:jc w:val="both"/>
        <w:rPr>
          <w:rFonts w:ascii="Calibri" w:hAnsi="Calibri" w:cs="Calibri"/>
        </w:rPr>
      </w:pPr>
    </w:p>
    <w:p w14:paraId="56B9490B" w14:textId="1D33FFBE" w:rsidR="009714C0" w:rsidRDefault="009714C0" w:rsidP="00786527">
      <w:pPr>
        <w:jc w:val="both"/>
        <w:rPr>
          <w:rFonts w:ascii="Calibri" w:hAnsi="Calibri" w:cs="Calibri"/>
        </w:rPr>
      </w:pPr>
    </w:p>
    <w:p w14:paraId="6EE6E035" w14:textId="2A343655" w:rsidR="009714C0" w:rsidRDefault="009714C0" w:rsidP="00786527">
      <w:pPr>
        <w:jc w:val="both"/>
        <w:rPr>
          <w:rFonts w:ascii="Calibri" w:hAnsi="Calibri" w:cs="Calibri"/>
        </w:rPr>
      </w:pPr>
    </w:p>
    <w:p w14:paraId="30153611" w14:textId="38C80630" w:rsidR="009714C0" w:rsidRDefault="009714C0" w:rsidP="00786527">
      <w:pPr>
        <w:jc w:val="both"/>
        <w:rPr>
          <w:rFonts w:ascii="Calibri" w:hAnsi="Calibri" w:cs="Calibri"/>
        </w:rPr>
      </w:pPr>
    </w:p>
    <w:p w14:paraId="142985B6" w14:textId="77777777" w:rsidR="009714C0" w:rsidRPr="00044C03" w:rsidRDefault="009714C0" w:rsidP="00786527">
      <w:pPr>
        <w:jc w:val="both"/>
        <w:rPr>
          <w:rFonts w:ascii="Calibri" w:hAnsi="Calibri" w:cs="Calibri"/>
        </w:rPr>
      </w:pPr>
    </w:p>
    <w:p w14:paraId="376EA4DE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VI. Fuentes de Financiamiento Potenciales</w:t>
      </w:r>
    </w:p>
    <w:p w14:paraId="2AB7B9FC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044C03">
        <w:rPr>
          <w:rFonts w:ascii="Calibri" w:hAnsi="Calibri" w:cs="Calibri"/>
        </w:rPr>
        <w:t xml:space="preserve">- </w:t>
      </w:r>
      <w:r w:rsidRPr="00BD50B1">
        <w:rPr>
          <w:rFonts w:ascii="Calibri" w:hAnsi="Calibri" w:cs="Calibri"/>
          <w:sz w:val="24"/>
        </w:rPr>
        <w:t>Secretaría de Turismo Federal (SECTUR): Apoyo a Pueblos Mágicos.</w:t>
      </w:r>
    </w:p>
    <w:p w14:paraId="6566B59D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BD50B1">
        <w:rPr>
          <w:rFonts w:ascii="Calibri" w:hAnsi="Calibri" w:cs="Calibri"/>
          <w:sz w:val="24"/>
        </w:rPr>
        <w:t>- Gobierno del Estado de Tlaxcala: Coinversión en infraestructura.</w:t>
      </w:r>
    </w:p>
    <w:p w14:paraId="3052234D" w14:textId="77777777" w:rsidR="00072FCF" w:rsidRPr="00044C03" w:rsidRDefault="00072FCF" w:rsidP="00893319">
      <w:pPr>
        <w:spacing w:after="0"/>
        <w:ind w:left="708"/>
        <w:jc w:val="both"/>
        <w:rPr>
          <w:rFonts w:ascii="Calibri" w:hAnsi="Calibri" w:cs="Calibri"/>
        </w:rPr>
      </w:pPr>
      <w:r w:rsidRPr="00BD50B1">
        <w:rPr>
          <w:rFonts w:ascii="Calibri" w:hAnsi="Calibri" w:cs="Calibri"/>
          <w:sz w:val="24"/>
        </w:rPr>
        <w:t>- Recursos propios municipales y convenios público-privados</w:t>
      </w:r>
      <w:r w:rsidRPr="00044C03">
        <w:rPr>
          <w:rFonts w:ascii="Calibri" w:hAnsi="Calibri" w:cs="Calibri"/>
        </w:rPr>
        <w:t>.</w:t>
      </w:r>
    </w:p>
    <w:p w14:paraId="5A20FD97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VII. Indicadores de Impacto</w:t>
      </w:r>
    </w:p>
    <w:p w14:paraId="3EAD61AC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044C03">
        <w:rPr>
          <w:rFonts w:ascii="Calibri" w:hAnsi="Calibri" w:cs="Calibri"/>
        </w:rPr>
        <w:t xml:space="preserve">- </w:t>
      </w:r>
      <w:r w:rsidRPr="00BD50B1">
        <w:rPr>
          <w:rFonts w:ascii="Calibri" w:hAnsi="Calibri" w:cs="Calibri"/>
          <w:sz w:val="24"/>
        </w:rPr>
        <w:t>Incremento en el número de visitantes nacionales e internacionales.</w:t>
      </w:r>
    </w:p>
    <w:p w14:paraId="1C88D8D5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BD50B1">
        <w:rPr>
          <w:rFonts w:ascii="Calibri" w:hAnsi="Calibri" w:cs="Calibri"/>
          <w:sz w:val="24"/>
        </w:rPr>
        <w:t>- Aumento en el tiempo de permanencia y gasto promedio del turista.</w:t>
      </w:r>
    </w:p>
    <w:p w14:paraId="48F31295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BD50B1">
        <w:rPr>
          <w:rFonts w:ascii="Calibri" w:hAnsi="Calibri" w:cs="Calibri"/>
          <w:sz w:val="24"/>
        </w:rPr>
        <w:t>- Generación de empleos turísticos directos e indirectos.</w:t>
      </w:r>
    </w:p>
    <w:p w14:paraId="301CC89A" w14:textId="77777777" w:rsidR="00072FCF" w:rsidRPr="00BD50B1" w:rsidRDefault="00072FCF" w:rsidP="00893319">
      <w:pPr>
        <w:spacing w:after="0"/>
        <w:ind w:left="708"/>
        <w:jc w:val="both"/>
        <w:rPr>
          <w:rFonts w:ascii="Calibri" w:hAnsi="Calibri" w:cs="Calibri"/>
          <w:sz w:val="24"/>
        </w:rPr>
      </w:pPr>
      <w:r w:rsidRPr="00BD50B1">
        <w:rPr>
          <w:rFonts w:ascii="Calibri" w:hAnsi="Calibri" w:cs="Calibri"/>
          <w:sz w:val="24"/>
        </w:rPr>
        <w:t>- Mejora en la percepción ciudadana del turismo.</w:t>
      </w:r>
    </w:p>
    <w:p w14:paraId="5B489A0E" w14:textId="5CB12011" w:rsidR="00BD50B1" w:rsidRDefault="00072FCF" w:rsidP="00893319">
      <w:pPr>
        <w:spacing w:after="0"/>
        <w:ind w:left="708"/>
        <w:jc w:val="both"/>
        <w:rPr>
          <w:rFonts w:ascii="Calibri" w:hAnsi="Calibri" w:cs="Calibri"/>
        </w:rPr>
      </w:pPr>
      <w:r w:rsidRPr="00BD50B1">
        <w:rPr>
          <w:rFonts w:ascii="Calibri" w:hAnsi="Calibri" w:cs="Calibri"/>
          <w:sz w:val="24"/>
        </w:rPr>
        <w:t>- Inclusión de Tlaxco en rutas regionales y nacionales de turismo cultural y natural</w:t>
      </w:r>
      <w:r w:rsidRPr="00044C03">
        <w:rPr>
          <w:rFonts w:ascii="Calibri" w:hAnsi="Calibri" w:cs="Calibri"/>
        </w:rPr>
        <w:t>.</w:t>
      </w:r>
    </w:p>
    <w:p w14:paraId="12280A10" w14:textId="2516D225" w:rsidR="00786527" w:rsidRDefault="00786527" w:rsidP="00786527">
      <w:pPr>
        <w:spacing w:after="0"/>
        <w:jc w:val="both"/>
        <w:rPr>
          <w:rFonts w:ascii="Calibri" w:hAnsi="Calibri" w:cs="Calibri"/>
        </w:rPr>
      </w:pPr>
    </w:p>
    <w:p w14:paraId="0B4AEA53" w14:textId="77777777" w:rsidR="00072FCF" w:rsidRPr="00893319" w:rsidRDefault="00072FCF" w:rsidP="00786527">
      <w:pPr>
        <w:pStyle w:val="Ttulo2"/>
        <w:jc w:val="both"/>
        <w:rPr>
          <w:rFonts w:ascii="Calibri" w:hAnsi="Calibri" w:cs="Calibri"/>
          <w:b/>
          <w:bCs/>
          <w:color w:val="auto"/>
        </w:rPr>
      </w:pPr>
      <w:r w:rsidRPr="00893319">
        <w:rPr>
          <w:rFonts w:ascii="Calibri" w:hAnsi="Calibri" w:cs="Calibri"/>
          <w:b/>
          <w:bCs/>
          <w:color w:val="auto"/>
        </w:rPr>
        <w:t>VIII. Conclusiones</w:t>
      </w:r>
    </w:p>
    <w:p w14:paraId="540C2075" w14:textId="77777777" w:rsidR="00072FCF" w:rsidRPr="00BD50B1" w:rsidRDefault="00072FCF" w:rsidP="00893319">
      <w:pPr>
        <w:ind w:left="708"/>
        <w:jc w:val="both"/>
        <w:rPr>
          <w:rFonts w:ascii="Calibri" w:hAnsi="Calibri" w:cs="Calibri"/>
          <w:sz w:val="24"/>
        </w:rPr>
      </w:pPr>
      <w:r w:rsidRPr="00BD50B1">
        <w:rPr>
          <w:rFonts w:ascii="Calibri" w:hAnsi="Calibri" w:cs="Calibri"/>
          <w:sz w:val="24"/>
        </w:rPr>
        <w:t>La inversión en infraestructura y equipamiento turístico es clave para consolidar a Tlaxco como un destino competitivo, sostenible y con identidad. Este plan busca orientar acciones concretas y estratégicas para posicionar al municipio como un referente en turismo cultural y de naturaleza en el centro del país.</w:t>
      </w:r>
    </w:p>
    <w:p w14:paraId="70460C15" w14:textId="17FB5769" w:rsidR="00DC1AB8" w:rsidRDefault="00DC1AB8" w:rsidP="00786527">
      <w:pPr>
        <w:jc w:val="both"/>
      </w:pPr>
    </w:p>
    <w:p w14:paraId="205504C7" w14:textId="78A51185" w:rsidR="009714C0" w:rsidRDefault="009714C0" w:rsidP="00786527">
      <w:pPr>
        <w:jc w:val="both"/>
      </w:pPr>
    </w:p>
    <w:p w14:paraId="6F9E033D" w14:textId="1BEF38F8" w:rsidR="009714C0" w:rsidRDefault="009714C0" w:rsidP="00786527">
      <w:pPr>
        <w:jc w:val="both"/>
      </w:pPr>
    </w:p>
    <w:p w14:paraId="436934AC" w14:textId="36167544" w:rsidR="009714C0" w:rsidRDefault="009714C0" w:rsidP="00786527">
      <w:pPr>
        <w:jc w:val="both"/>
      </w:pPr>
    </w:p>
    <w:p w14:paraId="169D6FD2" w14:textId="30D79505" w:rsidR="009714C0" w:rsidRDefault="009714C0" w:rsidP="00786527">
      <w:pPr>
        <w:jc w:val="both"/>
      </w:pPr>
    </w:p>
    <w:p w14:paraId="597CB077" w14:textId="1F8AA24B" w:rsidR="009714C0" w:rsidRDefault="009714C0" w:rsidP="00786527">
      <w:pPr>
        <w:jc w:val="both"/>
      </w:pPr>
    </w:p>
    <w:p w14:paraId="2480E1A7" w14:textId="7F5D854D" w:rsidR="009714C0" w:rsidRDefault="009714C0" w:rsidP="00786527">
      <w:pPr>
        <w:jc w:val="both"/>
      </w:pPr>
    </w:p>
    <w:p w14:paraId="41CFDFAC" w14:textId="5EC49755" w:rsidR="009714C0" w:rsidRDefault="009714C0" w:rsidP="00786527">
      <w:pPr>
        <w:jc w:val="both"/>
      </w:pPr>
    </w:p>
    <w:p w14:paraId="36EE8D84" w14:textId="78B7E188" w:rsidR="009714C0" w:rsidRDefault="009714C0" w:rsidP="00786527">
      <w:pPr>
        <w:jc w:val="both"/>
      </w:pPr>
    </w:p>
    <w:p w14:paraId="415423C7" w14:textId="53ED6F6B" w:rsidR="009714C0" w:rsidRDefault="009714C0" w:rsidP="00786527">
      <w:pPr>
        <w:jc w:val="both"/>
      </w:pPr>
    </w:p>
    <w:p w14:paraId="56D84BD0" w14:textId="42E152A3" w:rsidR="009714C0" w:rsidRDefault="009714C0" w:rsidP="00786527">
      <w:pPr>
        <w:jc w:val="both"/>
      </w:pPr>
    </w:p>
    <w:p w14:paraId="592C1C84" w14:textId="0C4EE3F9" w:rsidR="009714C0" w:rsidRDefault="009714C0" w:rsidP="00786527">
      <w:pPr>
        <w:jc w:val="both"/>
      </w:pPr>
    </w:p>
    <w:p w14:paraId="498C9023" w14:textId="30826FE6" w:rsidR="009714C0" w:rsidRDefault="009714C0" w:rsidP="00786527">
      <w:pPr>
        <w:jc w:val="both"/>
      </w:pPr>
    </w:p>
    <w:p w14:paraId="170B9496" w14:textId="325003A7" w:rsidR="009714C0" w:rsidRDefault="009714C0" w:rsidP="00786527">
      <w:pPr>
        <w:jc w:val="both"/>
      </w:pPr>
    </w:p>
    <w:p w14:paraId="42A8EA3F" w14:textId="77777777" w:rsidR="009714C0" w:rsidRPr="00D96BAA" w:rsidRDefault="009714C0" w:rsidP="00786527">
      <w:pPr>
        <w:jc w:val="both"/>
      </w:pPr>
    </w:p>
    <w:p w14:paraId="4A4A6AD4" w14:textId="77777777" w:rsidR="00C63A7C" w:rsidRPr="00893319" w:rsidRDefault="00F35AD7" w:rsidP="00786527">
      <w:pPr>
        <w:pStyle w:val="Ttulo1"/>
        <w:jc w:val="both"/>
        <w:rPr>
          <w:rFonts w:ascii="Calibri" w:hAnsi="Calibri" w:cs="Calibri"/>
          <w:b/>
          <w:bCs/>
          <w:color w:val="auto"/>
          <w:sz w:val="32"/>
          <w:szCs w:val="32"/>
        </w:rPr>
      </w:pPr>
      <w:r w:rsidRPr="00893319">
        <w:rPr>
          <w:rFonts w:ascii="Calibri" w:hAnsi="Calibri" w:cs="Calibri"/>
          <w:b/>
          <w:bCs/>
          <w:color w:val="auto"/>
          <w:sz w:val="32"/>
          <w:szCs w:val="32"/>
        </w:rPr>
        <w:t>IX. Acciones de mejora de la imagen urbana y embellecimiento (último año)</w:t>
      </w:r>
    </w:p>
    <w:p w14:paraId="23F121C1" w14:textId="77777777" w:rsidR="00C63A7C" w:rsidRPr="00786527" w:rsidRDefault="00F35AD7" w:rsidP="00893319">
      <w:pPr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Con el propósito de fortalecer la imagen urbana del municipio de Tlaxco y consolidar su identidad como Pueblo Mágico, durante el último año se impulsaron acciones encaminadas al mejoramiento de los espacios públicos y turísticos, así como a la conservación del patrimonio arquitectónico y cultural.</w:t>
      </w:r>
    </w:p>
    <w:p w14:paraId="74A8C1AD" w14:textId="77777777" w:rsidR="00C63A7C" w:rsidRPr="00786527" w:rsidRDefault="00F35AD7" w:rsidP="00786527">
      <w:pPr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Entre las principales acciones destacan:</w:t>
      </w:r>
    </w:p>
    <w:p w14:paraId="091AFE84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Rehabilitación y mantenimiento de parques, jardines y áreas verdes.</w:t>
      </w:r>
    </w:p>
    <w:p w14:paraId="6BA2BA62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Pintura y conservación de fachadas en zonas de mayor afluencia turística.</w:t>
      </w:r>
    </w:p>
    <w:p w14:paraId="5CD536CA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Sustitución y mantenimiento del mobiliario urbano.</w:t>
      </w:r>
    </w:p>
    <w:p w14:paraId="7AA3C084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Mejoramiento del alumbrado público ornamental.</w:t>
      </w:r>
    </w:p>
    <w:p w14:paraId="771D7FAF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Limpieza permanente de calles y espacios públicos.</w:t>
      </w:r>
    </w:p>
    <w:p w14:paraId="41B866F8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Colocación y mantenimiento de señalética turística.</w:t>
      </w:r>
    </w:p>
    <w:p w14:paraId="5A52FE73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Embellecimiento de accesos principales al municipio mediante jardinería y ornato.</w:t>
      </w:r>
    </w:p>
    <w:p w14:paraId="3CF8711F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Mantenimiento de monumentos históricos y espacios emblemáticos.</w:t>
      </w:r>
    </w:p>
    <w:p w14:paraId="221888F5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• Jornadas comunitarias de limpieza y participación ciudadana.</w:t>
      </w:r>
    </w:p>
    <w:p w14:paraId="224AD88D" w14:textId="77777777" w:rsidR="00C63A7C" w:rsidRPr="00786527" w:rsidRDefault="00F35AD7" w:rsidP="00893319">
      <w:pPr>
        <w:ind w:left="708"/>
        <w:jc w:val="both"/>
        <w:rPr>
          <w:rFonts w:ascii="Calibri" w:hAnsi="Calibri" w:cs="Calibri"/>
          <w:sz w:val="24"/>
        </w:rPr>
      </w:pPr>
      <w:r w:rsidRPr="00786527">
        <w:rPr>
          <w:rFonts w:ascii="Calibri" w:hAnsi="Calibri" w:cs="Calibri"/>
          <w:sz w:val="24"/>
        </w:rPr>
        <w:t>Como parte de la planeación municipal, se propone dar continuidad a estas acciones mediante nuevos proyectos de infraestructura urbana.</w:t>
      </w:r>
    </w:p>
    <w:sectPr w:rsidR="00C63A7C" w:rsidRPr="00786527">
      <w:headerReference w:type="even" r:id="rId8"/>
      <w:head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9B8A5" w14:textId="77777777" w:rsidR="00A23A1A" w:rsidRDefault="00A23A1A" w:rsidP="00907DD6">
      <w:pPr>
        <w:spacing w:after="0" w:line="240" w:lineRule="auto"/>
      </w:pPr>
      <w:r>
        <w:separator/>
      </w:r>
    </w:p>
  </w:endnote>
  <w:endnote w:type="continuationSeparator" w:id="0">
    <w:p w14:paraId="7A19B4A6" w14:textId="77777777" w:rsidR="00A23A1A" w:rsidRDefault="00A23A1A" w:rsidP="00907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8E089" w14:textId="77777777" w:rsidR="00A23A1A" w:rsidRDefault="00A23A1A" w:rsidP="00907DD6">
      <w:pPr>
        <w:spacing w:after="0" w:line="240" w:lineRule="auto"/>
      </w:pPr>
      <w:r>
        <w:separator/>
      </w:r>
    </w:p>
  </w:footnote>
  <w:footnote w:type="continuationSeparator" w:id="0">
    <w:p w14:paraId="303DD4FB" w14:textId="77777777" w:rsidR="00A23A1A" w:rsidRDefault="00A23A1A" w:rsidP="00907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4D53D" w14:textId="77777777" w:rsidR="00907DD6" w:rsidRDefault="00A23A1A">
    <w:pPr>
      <w:pStyle w:val="Encabezado"/>
    </w:pPr>
    <w:r>
      <w:rPr>
        <w:noProof/>
      </w:rPr>
      <w:pict w14:anchorId="45FE6D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6048219" o:spid="_x0000_s2050" type="#_x0000_t75" style="position:absolute;margin-left:0;margin-top:0;width:581.4pt;height:752.4pt;z-index:-251657216;mso-position-horizontal:center;mso-position-horizontal-relative:margin;mso-position-vertical:center;mso-position-vertical-relative:margin" o:allowincell="f">
          <v:imagedata r:id="rId1" o:title="hoja membret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3AAFB" w14:textId="77777777" w:rsidR="00B47BFD" w:rsidRDefault="00B47BF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1312" behindDoc="1" locked="0" layoutInCell="1" allowOverlap="1" wp14:anchorId="4CB22BCE" wp14:editId="6A476BD4">
          <wp:simplePos x="0" y="0"/>
          <wp:positionH relativeFrom="page">
            <wp:align>right</wp:align>
          </wp:positionH>
          <wp:positionV relativeFrom="paragraph">
            <wp:posOffset>-671195</wp:posOffset>
          </wp:positionV>
          <wp:extent cx="8084820" cy="9738360"/>
          <wp:effectExtent l="0" t="0" r="0" b="0"/>
          <wp:wrapNone/>
          <wp:docPr id="10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380414" name="Imagen 1"/>
                  <pic:cNvPicPr/>
                </pic:nvPicPr>
                <pic:blipFill>
                  <a:blip r:embed="rId1">
                    <a:alphaModFix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4820" cy="9738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3CE29" w14:textId="77777777" w:rsidR="00907DD6" w:rsidRDefault="00A23A1A">
    <w:pPr>
      <w:pStyle w:val="Encabezado"/>
    </w:pPr>
    <w:r>
      <w:rPr>
        <w:noProof/>
      </w:rPr>
      <w:pict w14:anchorId="510096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6048218" o:spid="_x0000_s2049" type="#_x0000_t75" style="position:absolute;margin-left:0;margin-top:0;width:581.4pt;height:752.4pt;z-index:-251658240;mso-position-horizontal:center;mso-position-horizontal-relative:margin;mso-position-vertical:center;mso-position-vertical-relative:margin" o:allowincell="f">
          <v:imagedata r:id="rId1" o:title="hoja membreta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0C70"/>
    <w:multiLevelType w:val="hybridMultilevel"/>
    <w:tmpl w:val="EE1EA4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73CF6"/>
    <w:multiLevelType w:val="multilevel"/>
    <w:tmpl w:val="B0FA0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84836"/>
    <w:multiLevelType w:val="multilevel"/>
    <w:tmpl w:val="27484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EA5885"/>
    <w:multiLevelType w:val="multilevel"/>
    <w:tmpl w:val="6D84E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CE4B4D"/>
    <w:multiLevelType w:val="multilevel"/>
    <w:tmpl w:val="33DAB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83274"/>
    <w:multiLevelType w:val="multilevel"/>
    <w:tmpl w:val="B32C2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F53941"/>
    <w:multiLevelType w:val="hybridMultilevel"/>
    <w:tmpl w:val="78FE458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D1A1A"/>
    <w:multiLevelType w:val="multilevel"/>
    <w:tmpl w:val="24C03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7042B4"/>
    <w:multiLevelType w:val="multilevel"/>
    <w:tmpl w:val="7BDA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3A3F64"/>
    <w:multiLevelType w:val="multilevel"/>
    <w:tmpl w:val="6472D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16033A"/>
    <w:multiLevelType w:val="multilevel"/>
    <w:tmpl w:val="1466E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233803"/>
    <w:multiLevelType w:val="multilevel"/>
    <w:tmpl w:val="1C0E9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C63995"/>
    <w:multiLevelType w:val="multilevel"/>
    <w:tmpl w:val="6E367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9C3293"/>
    <w:multiLevelType w:val="multilevel"/>
    <w:tmpl w:val="D0EE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180566"/>
    <w:multiLevelType w:val="hybridMultilevel"/>
    <w:tmpl w:val="6C92988E"/>
    <w:lvl w:ilvl="0" w:tplc="1AEE9510">
      <w:start w:val="1"/>
      <w:numFmt w:val="decimal"/>
      <w:lvlText w:val="%1."/>
      <w:lvlJc w:val="left"/>
      <w:pPr>
        <w:ind w:left="1236" w:hanging="244"/>
        <w:jc w:val="right"/>
      </w:pPr>
      <w:rPr>
        <w:rFonts w:hint="default"/>
        <w:b/>
        <w:bCs/>
        <w:spacing w:val="-1"/>
        <w:w w:val="88"/>
        <w:lang w:val="es-ES" w:eastAsia="en-US" w:bidi="ar-SA"/>
      </w:rPr>
    </w:lvl>
    <w:lvl w:ilvl="1" w:tplc="0F765EEC">
      <w:numFmt w:val="bullet"/>
      <w:lvlText w:val="•"/>
      <w:lvlJc w:val="left"/>
      <w:pPr>
        <w:ind w:left="2386" w:hanging="244"/>
      </w:pPr>
      <w:rPr>
        <w:rFonts w:hint="default"/>
        <w:lang w:val="es-ES" w:eastAsia="en-US" w:bidi="ar-SA"/>
      </w:rPr>
    </w:lvl>
    <w:lvl w:ilvl="2" w:tplc="E544F7B2">
      <w:numFmt w:val="bullet"/>
      <w:lvlText w:val="•"/>
      <w:lvlJc w:val="left"/>
      <w:pPr>
        <w:ind w:left="3472" w:hanging="244"/>
      </w:pPr>
      <w:rPr>
        <w:rFonts w:hint="default"/>
        <w:lang w:val="es-ES" w:eastAsia="en-US" w:bidi="ar-SA"/>
      </w:rPr>
    </w:lvl>
    <w:lvl w:ilvl="3" w:tplc="EC38C81C">
      <w:numFmt w:val="bullet"/>
      <w:lvlText w:val="•"/>
      <w:lvlJc w:val="left"/>
      <w:pPr>
        <w:ind w:left="4558" w:hanging="244"/>
      </w:pPr>
      <w:rPr>
        <w:rFonts w:hint="default"/>
        <w:lang w:val="es-ES" w:eastAsia="en-US" w:bidi="ar-SA"/>
      </w:rPr>
    </w:lvl>
    <w:lvl w:ilvl="4" w:tplc="8BE085E6">
      <w:numFmt w:val="bullet"/>
      <w:lvlText w:val="•"/>
      <w:lvlJc w:val="left"/>
      <w:pPr>
        <w:ind w:left="5644" w:hanging="244"/>
      </w:pPr>
      <w:rPr>
        <w:rFonts w:hint="default"/>
        <w:lang w:val="es-ES" w:eastAsia="en-US" w:bidi="ar-SA"/>
      </w:rPr>
    </w:lvl>
    <w:lvl w:ilvl="5" w:tplc="5BCE4B40">
      <w:numFmt w:val="bullet"/>
      <w:lvlText w:val="•"/>
      <w:lvlJc w:val="left"/>
      <w:pPr>
        <w:ind w:left="6730" w:hanging="244"/>
      </w:pPr>
      <w:rPr>
        <w:rFonts w:hint="default"/>
        <w:lang w:val="es-ES" w:eastAsia="en-US" w:bidi="ar-SA"/>
      </w:rPr>
    </w:lvl>
    <w:lvl w:ilvl="6" w:tplc="2DD25622">
      <w:numFmt w:val="bullet"/>
      <w:lvlText w:val="•"/>
      <w:lvlJc w:val="left"/>
      <w:pPr>
        <w:ind w:left="7816" w:hanging="244"/>
      </w:pPr>
      <w:rPr>
        <w:rFonts w:hint="default"/>
        <w:lang w:val="es-ES" w:eastAsia="en-US" w:bidi="ar-SA"/>
      </w:rPr>
    </w:lvl>
    <w:lvl w:ilvl="7" w:tplc="E6C82816">
      <w:numFmt w:val="bullet"/>
      <w:lvlText w:val="•"/>
      <w:lvlJc w:val="left"/>
      <w:pPr>
        <w:ind w:left="8902" w:hanging="244"/>
      </w:pPr>
      <w:rPr>
        <w:rFonts w:hint="default"/>
        <w:lang w:val="es-ES" w:eastAsia="en-US" w:bidi="ar-SA"/>
      </w:rPr>
    </w:lvl>
    <w:lvl w:ilvl="8" w:tplc="2FBA6F10">
      <w:numFmt w:val="bullet"/>
      <w:lvlText w:val="•"/>
      <w:lvlJc w:val="left"/>
      <w:pPr>
        <w:ind w:left="9988" w:hanging="244"/>
      </w:pPr>
      <w:rPr>
        <w:rFonts w:hint="default"/>
        <w:lang w:val="es-ES" w:eastAsia="en-US" w:bidi="ar-SA"/>
      </w:rPr>
    </w:lvl>
  </w:abstractNum>
  <w:abstractNum w:abstractNumId="15" w15:restartNumberingAfterBreak="0">
    <w:nsid w:val="51197192"/>
    <w:multiLevelType w:val="multilevel"/>
    <w:tmpl w:val="960CE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042F95"/>
    <w:multiLevelType w:val="hybridMultilevel"/>
    <w:tmpl w:val="3CF4AC0A"/>
    <w:lvl w:ilvl="0" w:tplc="080A0013">
      <w:start w:val="1"/>
      <w:numFmt w:val="upperRoman"/>
      <w:lvlText w:val="%1."/>
      <w:lvlJc w:val="right"/>
      <w:pPr>
        <w:ind w:left="1816" w:hanging="360"/>
      </w:pPr>
    </w:lvl>
    <w:lvl w:ilvl="1" w:tplc="080A0019" w:tentative="1">
      <w:start w:val="1"/>
      <w:numFmt w:val="lowerLetter"/>
      <w:lvlText w:val="%2."/>
      <w:lvlJc w:val="left"/>
      <w:pPr>
        <w:ind w:left="2536" w:hanging="360"/>
      </w:pPr>
    </w:lvl>
    <w:lvl w:ilvl="2" w:tplc="080A001B" w:tentative="1">
      <w:start w:val="1"/>
      <w:numFmt w:val="lowerRoman"/>
      <w:lvlText w:val="%3."/>
      <w:lvlJc w:val="right"/>
      <w:pPr>
        <w:ind w:left="3256" w:hanging="180"/>
      </w:pPr>
    </w:lvl>
    <w:lvl w:ilvl="3" w:tplc="080A000F" w:tentative="1">
      <w:start w:val="1"/>
      <w:numFmt w:val="decimal"/>
      <w:lvlText w:val="%4."/>
      <w:lvlJc w:val="left"/>
      <w:pPr>
        <w:ind w:left="3976" w:hanging="360"/>
      </w:pPr>
    </w:lvl>
    <w:lvl w:ilvl="4" w:tplc="080A0019" w:tentative="1">
      <w:start w:val="1"/>
      <w:numFmt w:val="lowerLetter"/>
      <w:lvlText w:val="%5."/>
      <w:lvlJc w:val="left"/>
      <w:pPr>
        <w:ind w:left="4696" w:hanging="360"/>
      </w:pPr>
    </w:lvl>
    <w:lvl w:ilvl="5" w:tplc="080A001B" w:tentative="1">
      <w:start w:val="1"/>
      <w:numFmt w:val="lowerRoman"/>
      <w:lvlText w:val="%6."/>
      <w:lvlJc w:val="right"/>
      <w:pPr>
        <w:ind w:left="5416" w:hanging="180"/>
      </w:pPr>
    </w:lvl>
    <w:lvl w:ilvl="6" w:tplc="080A000F" w:tentative="1">
      <w:start w:val="1"/>
      <w:numFmt w:val="decimal"/>
      <w:lvlText w:val="%7."/>
      <w:lvlJc w:val="left"/>
      <w:pPr>
        <w:ind w:left="6136" w:hanging="360"/>
      </w:pPr>
    </w:lvl>
    <w:lvl w:ilvl="7" w:tplc="080A0019" w:tentative="1">
      <w:start w:val="1"/>
      <w:numFmt w:val="lowerLetter"/>
      <w:lvlText w:val="%8."/>
      <w:lvlJc w:val="left"/>
      <w:pPr>
        <w:ind w:left="6856" w:hanging="360"/>
      </w:pPr>
    </w:lvl>
    <w:lvl w:ilvl="8" w:tplc="080A001B" w:tentative="1">
      <w:start w:val="1"/>
      <w:numFmt w:val="lowerRoman"/>
      <w:lvlText w:val="%9."/>
      <w:lvlJc w:val="right"/>
      <w:pPr>
        <w:ind w:left="7576" w:hanging="180"/>
      </w:pPr>
    </w:lvl>
  </w:abstractNum>
  <w:abstractNum w:abstractNumId="17" w15:restartNumberingAfterBreak="0">
    <w:nsid w:val="63BC6678"/>
    <w:multiLevelType w:val="hybridMultilevel"/>
    <w:tmpl w:val="2AB4B128"/>
    <w:lvl w:ilvl="0" w:tplc="4D4846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791713"/>
    <w:multiLevelType w:val="hybridMultilevel"/>
    <w:tmpl w:val="D7D8F73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E26CB4"/>
    <w:multiLevelType w:val="multilevel"/>
    <w:tmpl w:val="F5369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7"/>
  </w:num>
  <w:num w:numId="3">
    <w:abstractNumId w:val="6"/>
  </w:num>
  <w:num w:numId="4">
    <w:abstractNumId w:val="0"/>
  </w:num>
  <w:num w:numId="5">
    <w:abstractNumId w:val="14"/>
  </w:num>
  <w:num w:numId="6">
    <w:abstractNumId w:val="16"/>
  </w:num>
  <w:num w:numId="7">
    <w:abstractNumId w:val="2"/>
  </w:num>
  <w:num w:numId="8">
    <w:abstractNumId w:val="11"/>
  </w:num>
  <w:num w:numId="9">
    <w:abstractNumId w:val="10"/>
  </w:num>
  <w:num w:numId="10">
    <w:abstractNumId w:val="4"/>
  </w:num>
  <w:num w:numId="11">
    <w:abstractNumId w:val="3"/>
  </w:num>
  <w:num w:numId="12">
    <w:abstractNumId w:val="19"/>
  </w:num>
  <w:num w:numId="13">
    <w:abstractNumId w:val="15"/>
  </w:num>
  <w:num w:numId="14">
    <w:abstractNumId w:val="5"/>
  </w:num>
  <w:num w:numId="15">
    <w:abstractNumId w:val="12"/>
  </w:num>
  <w:num w:numId="16">
    <w:abstractNumId w:val="8"/>
  </w:num>
  <w:num w:numId="17">
    <w:abstractNumId w:val="7"/>
  </w:num>
  <w:num w:numId="18">
    <w:abstractNumId w:val="9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693"/>
    <w:rsid w:val="00040508"/>
    <w:rsid w:val="00066AFF"/>
    <w:rsid w:val="00072FCF"/>
    <w:rsid w:val="000E497C"/>
    <w:rsid w:val="0011791D"/>
    <w:rsid w:val="00146620"/>
    <w:rsid w:val="001E5EAF"/>
    <w:rsid w:val="00250DAE"/>
    <w:rsid w:val="00281DCF"/>
    <w:rsid w:val="002B3FFF"/>
    <w:rsid w:val="0034150D"/>
    <w:rsid w:val="00365591"/>
    <w:rsid w:val="0039551A"/>
    <w:rsid w:val="003C3CD3"/>
    <w:rsid w:val="004437E0"/>
    <w:rsid w:val="00500C6B"/>
    <w:rsid w:val="00564710"/>
    <w:rsid w:val="005C5D80"/>
    <w:rsid w:val="00657A98"/>
    <w:rsid w:val="006D3693"/>
    <w:rsid w:val="00736331"/>
    <w:rsid w:val="00737752"/>
    <w:rsid w:val="00786527"/>
    <w:rsid w:val="00792EB4"/>
    <w:rsid w:val="00833303"/>
    <w:rsid w:val="00834942"/>
    <w:rsid w:val="00864B18"/>
    <w:rsid w:val="00893319"/>
    <w:rsid w:val="00901A81"/>
    <w:rsid w:val="00907DD6"/>
    <w:rsid w:val="00912586"/>
    <w:rsid w:val="00914E1E"/>
    <w:rsid w:val="009714C0"/>
    <w:rsid w:val="00996D3D"/>
    <w:rsid w:val="009B4B25"/>
    <w:rsid w:val="009B5735"/>
    <w:rsid w:val="00A10A37"/>
    <w:rsid w:val="00A23A1A"/>
    <w:rsid w:val="00A413D3"/>
    <w:rsid w:val="00A72CD6"/>
    <w:rsid w:val="00AC7289"/>
    <w:rsid w:val="00B47BFD"/>
    <w:rsid w:val="00B55F86"/>
    <w:rsid w:val="00B63BF7"/>
    <w:rsid w:val="00BA067F"/>
    <w:rsid w:val="00BC6E2F"/>
    <w:rsid w:val="00BD50B1"/>
    <w:rsid w:val="00C12614"/>
    <w:rsid w:val="00C3272A"/>
    <w:rsid w:val="00C5680D"/>
    <w:rsid w:val="00C63A7C"/>
    <w:rsid w:val="00CC12CE"/>
    <w:rsid w:val="00CD0314"/>
    <w:rsid w:val="00CE438F"/>
    <w:rsid w:val="00D10BA6"/>
    <w:rsid w:val="00D95323"/>
    <w:rsid w:val="00D96BAA"/>
    <w:rsid w:val="00DC1AB8"/>
    <w:rsid w:val="00EE3B15"/>
    <w:rsid w:val="00F045F2"/>
    <w:rsid w:val="00F20BD6"/>
    <w:rsid w:val="00F3509D"/>
    <w:rsid w:val="00F35AD7"/>
    <w:rsid w:val="00F6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CD86085"/>
  <w15:chartTrackingRefBased/>
  <w15:docId w15:val="{DBCE27D6-992E-472A-8E95-C912357DE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D36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D36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D36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D3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36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D36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D36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D36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D36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D36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D36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D3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D369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D369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D36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D36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D36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D36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D3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D3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D36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D3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D36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D36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D36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D369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D36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D369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D369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07D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7DD6"/>
  </w:style>
  <w:style w:type="paragraph" w:styleId="Piedepgina">
    <w:name w:val="footer"/>
    <w:basedOn w:val="Normal"/>
    <w:link w:val="PiedepginaCar"/>
    <w:uiPriority w:val="99"/>
    <w:unhideWhenUsed/>
    <w:rsid w:val="00907D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7DD6"/>
  </w:style>
  <w:style w:type="paragraph" w:styleId="Textodeglobo">
    <w:name w:val="Balloon Text"/>
    <w:basedOn w:val="Normal"/>
    <w:link w:val="TextodegloboCar"/>
    <w:uiPriority w:val="99"/>
    <w:semiHidden/>
    <w:unhideWhenUsed/>
    <w:rsid w:val="00365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591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3775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737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4">
    <w:name w:val="Plain Table 4"/>
    <w:basedOn w:val="Tablanormal"/>
    <w:uiPriority w:val="44"/>
    <w:rsid w:val="0073775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A869E-8910-4C31-B24B-5DD9C0E43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renattofranquiz@gmail.com</dc:creator>
  <cp:keywords/>
  <dc:description/>
  <cp:lastModifiedBy>Usuario</cp:lastModifiedBy>
  <cp:revision>2</cp:revision>
  <cp:lastPrinted>2025-06-26T21:39:00Z</cp:lastPrinted>
  <dcterms:created xsi:type="dcterms:W3CDTF">2026-06-30T23:16:00Z</dcterms:created>
  <dcterms:modified xsi:type="dcterms:W3CDTF">2026-06-30T23:16:00Z</dcterms:modified>
</cp:coreProperties>
</file>